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E5" w:rsidRPr="00E61C6E" w:rsidRDefault="008E6B2F" w:rsidP="005B7F32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</w:pPr>
      <w:r w:rsidRPr="00E61C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tr-TR"/>
        </w:rPr>
        <w:t>TÜRKİYE DANS SPORLARI FEDERASYONU BAŞKANLIĞI</w:t>
      </w:r>
      <w:r w:rsidR="00C824B7" w:rsidRPr="00E61C6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  <w:t xml:space="preserve"> </w:t>
      </w:r>
      <w:r w:rsidR="00293781" w:rsidRPr="00E61C6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  <w:t xml:space="preserve">OLAĞAN </w:t>
      </w:r>
      <w:r w:rsidRPr="00E61C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tr-TR"/>
        </w:rPr>
        <w:t>MALİ KURUL ÇAĞRISI ve GÜNDEM</w:t>
      </w:r>
    </w:p>
    <w:p w:rsidR="00362EE5" w:rsidRPr="00E61C6E" w:rsidRDefault="008E6B2F" w:rsidP="00E43E69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Yönetim Kurulumuzun </w:t>
      </w:r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17.08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.2018 tarih ve 105</w:t>
      </w:r>
      <w:r w:rsidR="00906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/15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sayılı kararı doğrultusunda;   Türkiye Dans Sporları</w:t>
      </w:r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Federasyonu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Olağan Mali Genel Kurulu </w:t>
      </w:r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21 Ekim  2018</w:t>
      </w:r>
      <w:r w:rsidR="00E61C6E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tarihinde</w:t>
      </w:r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Pazar </w:t>
      </w:r>
      <w:r w:rsidR="00BC46DF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günü  saat </w:t>
      </w:r>
      <w:proofErr w:type="gramStart"/>
      <w:r w:rsidR="00BC46DF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10:0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0’da</w:t>
      </w:r>
      <w:proofErr w:type="gramEnd"/>
      <w:r w:rsidR="00906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Litai</w:t>
      </w:r>
      <w:proofErr w:type="spellEnd"/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Konukevi-</w:t>
      </w:r>
      <w:r w:rsidR="00BD4EF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(İlhami Soysal </w:t>
      </w:r>
      <w:proofErr w:type="spellStart"/>
      <w:r w:rsidR="00BD4EF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Sk</w:t>
      </w:r>
      <w:proofErr w:type="spellEnd"/>
      <w:r w:rsidR="00BD4EF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No:3 </w:t>
      </w:r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Balgat </w:t>
      </w:r>
      <w:r w:rsidR="00E61C6E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Ankara</w:t>
      </w:r>
      <w:r w:rsidR="00BD4EF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-Ahmet Taner Kışlalı Spor Salonu ve Türkiye Barolar Birliği Yanı)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 adresinde yapılacaktır, bu toplantıda yeterli  çoğunluk sağlanamadığı takdirde bir sonraki toplantı </w:t>
      </w:r>
      <w:r w:rsidR="00E43E69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22 Ekim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2018</w:t>
      </w:r>
      <w:r w:rsidR="00E61C6E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gramStart"/>
      <w:r w:rsidR="00E61C6E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tarihinde 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E61C6E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Pazartesi</w:t>
      </w:r>
      <w:proofErr w:type="gramEnd"/>
      <w:r w:rsidR="00E61C6E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günü yine aynı yer ve saatte çoğunluk aranmaksızın yapılacaktır.</w:t>
      </w:r>
      <w:r w:rsidR="00842115" w:rsidRPr="00E61C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8E6B2F" w:rsidRPr="00E61C6E" w:rsidRDefault="00E61C6E" w:rsidP="00E61C6E">
      <w:pPr>
        <w:rPr>
          <w:sz w:val="28"/>
          <w:szCs w:val="28"/>
        </w:rPr>
      </w:pPr>
      <w:r w:rsidRPr="00E61C6E">
        <w:rPr>
          <w:rFonts w:ascii="Arial" w:hAnsi="Arial" w:cs="Arial"/>
          <w:sz w:val="28"/>
          <w:szCs w:val="28"/>
        </w:rPr>
        <w:t xml:space="preserve">Genel Kurul Duyuruları </w:t>
      </w:r>
      <w:r w:rsidR="008E6B2F" w:rsidRPr="00E61C6E">
        <w:rPr>
          <w:rFonts w:ascii="Arial" w:hAnsi="Arial" w:cs="Arial"/>
          <w:sz w:val="28"/>
          <w:szCs w:val="28"/>
        </w:rPr>
        <w:t> </w:t>
      </w:r>
      <w:hyperlink r:id="rId7" w:history="1">
        <w:r w:rsidR="008E6B2F" w:rsidRPr="00E61C6E">
          <w:rPr>
            <w:rStyle w:val="Kpr"/>
            <w:rFonts w:ascii="Arial" w:hAnsi="Arial" w:cs="Arial"/>
            <w:sz w:val="28"/>
            <w:szCs w:val="28"/>
          </w:rPr>
          <w:t>www.sgm.gsb.gov.tr</w:t>
        </w:r>
      </w:hyperlink>
      <w:r w:rsidR="00362EE5" w:rsidRPr="00E61C6E">
        <w:rPr>
          <w:rFonts w:ascii="Arial" w:hAnsi="Arial" w:cs="Arial"/>
          <w:sz w:val="28"/>
          <w:szCs w:val="28"/>
        </w:rPr>
        <w:t xml:space="preserve"> </w:t>
      </w:r>
      <w:r w:rsidRPr="00E61C6E">
        <w:rPr>
          <w:rFonts w:ascii="Arial" w:hAnsi="Arial" w:cs="Arial"/>
          <w:sz w:val="28"/>
          <w:szCs w:val="28"/>
        </w:rPr>
        <w:t xml:space="preserve"> </w:t>
      </w:r>
      <w:r w:rsidR="00362EE5" w:rsidRPr="00E61C6E">
        <w:rPr>
          <w:rFonts w:ascii="Arial" w:hAnsi="Arial" w:cs="Arial"/>
          <w:sz w:val="28"/>
          <w:szCs w:val="28"/>
        </w:rPr>
        <w:t xml:space="preserve">ve </w:t>
      </w:r>
      <w:hyperlink r:id="rId8" w:history="1">
        <w:r w:rsidR="00AD1DEC" w:rsidRPr="008C1101">
          <w:rPr>
            <w:rStyle w:val="Kpr"/>
            <w:rFonts w:ascii="Arial" w:hAnsi="Arial" w:cs="Arial"/>
            <w:sz w:val="28"/>
            <w:szCs w:val="28"/>
          </w:rPr>
          <w:t>www.tdsf.gov.tr</w:t>
        </w:r>
      </w:hyperlink>
      <w:r w:rsidR="008E6B2F" w:rsidRPr="00E61C6E">
        <w:rPr>
          <w:rFonts w:ascii="Arial" w:hAnsi="Arial" w:cs="Arial"/>
          <w:sz w:val="28"/>
          <w:szCs w:val="28"/>
        </w:rPr>
        <w:t>  adreslerinden yayınlanacaktır</w:t>
      </w:r>
      <w:r w:rsidR="008E6B2F" w:rsidRPr="00E61C6E">
        <w:rPr>
          <w:sz w:val="28"/>
          <w:szCs w:val="28"/>
        </w:rPr>
        <w:t>.</w:t>
      </w:r>
      <w:r w:rsidR="00194A15" w:rsidRPr="00E61C6E">
        <w:rPr>
          <w:sz w:val="28"/>
          <w:szCs w:val="28"/>
        </w:rPr>
        <w:t xml:space="preserve">                                               </w:t>
      </w:r>
    </w:p>
    <w:p w:rsidR="008E6B2F" w:rsidRPr="00E61C6E" w:rsidRDefault="008E6B2F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</w:pPr>
      <w:r w:rsidRPr="00E61C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tr-TR"/>
        </w:rPr>
        <w:t>GÜNDEM:</w:t>
      </w:r>
    </w:p>
    <w:p w:rsidR="008E6B2F" w:rsidRPr="004A0AA9" w:rsidRDefault="008E6B2F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1-</w:t>
      </w:r>
      <w:r w:rsidR="0085576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Genel Kurul delegelerinin akreditasyon işlemlerinin yapılması.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(delegelerin </w:t>
      </w:r>
      <w:r w:rsidR="0085576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akreditasyon 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işlemleri</w:t>
      </w:r>
      <w:r w:rsidR="0085576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kimlik ibraz edilmek suretiyle saat </w:t>
      </w:r>
      <w:proofErr w:type="gramStart"/>
      <w:r w:rsidR="0085576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08:30</w:t>
      </w:r>
      <w:proofErr w:type="gramEnd"/>
      <w:r w:rsidR="0085576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-10:00 arasında yapılacaktır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="00362E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(Genel Kurul için aranan yeter sayının bulunup bulunmadığının </w:t>
      </w:r>
      <w:proofErr w:type="spellStart"/>
      <w:r w:rsidR="00362E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tesbiti</w:t>
      </w:r>
      <w:proofErr w:type="spellEnd"/>
      <w:r w:rsidR="00362E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</w:p>
    <w:p w:rsidR="008E6B2F" w:rsidRPr="004A0AA9" w:rsidRDefault="004739E7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2-</w:t>
      </w:r>
      <w:r w:rsidR="0085576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Açılış, Saygı Duruşu ve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İstiklal Marşı </w:t>
      </w:r>
    </w:p>
    <w:p w:rsidR="00362EE5" w:rsidRDefault="008E6B2F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3-Genel Kur</w:t>
      </w:r>
      <w:r w:rsidR="00362E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ul Başkanlık Divanının oluşturulması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="004739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(Başkan, bir başkan yardımcısı, bir yazman üye ve iki sandık görevlisinin seçimi)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4739E7" w:rsidRDefault="004739E7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4</w:t>
      </w:r>
      <w:r w:rsidRPr="004739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Genel Kurul Başkanlık Divanına toplantı </w:t>
      </w:r>
      <w:r w:rsidR="00AD1DE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tutanaklarını</w:t>
      </w:r>
      <w:r w:rsidR="00AD1DEC" w:rsidRPr="004739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AD1DE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imza </w:t>
      </w:r>
      <w:r w:rsidR="00AD1DEC" w:rsidRPr="004739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yetkisi</w:t>
      </w:r>
      <w:r w:rsidR="00AD1DE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AD1DEC" w:rsidRPr="004739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verilmesi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</w:p>
    <w:p w:rsidR="00DB0103" w:rsidRDefault="004739E7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5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-Gündem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in okunması 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oylanması,</w:t>
      </w:r>
    </w:p>
    <w:p w:rsidR="00F06248" w:rsidRDefault="00F06248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Yeniden görüşülmek üzere: </w:t>
      </w:r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28 Mayıs 2015 tarihinde yapılan Olağanüstü Genel Kurulu için TC Ankara 16.Asliye Hukuk mahkemesine sayı;2015/524 esas olmak üzere davacı vekili </w:t>
      </w:r>
      <w:proofErr w:type="spellStart"/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Av.Baran</w:t>
      </w:r>
      <w:proofErr w:type="spellEnd"/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Ali Mızrak tarafından Davacı Hakan Şahin Tuncer, Tarz Dans Gençlik ve Spor Kulübü Derneği Vekili olarak açtığı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5B7F3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davanın 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11-01-2018 tarihli celse.7 de</w:t>
      </w:r>
      <w:r w:rsidR="005B7F3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7A43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G.D</w:t>
      </w:r>
      <w:r w:rsidR="0085576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="001867E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1-Davayla ilgili Genel </w:t>
      </w:r>
      <w:r w:rsidR="007A43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Kurulda alınan gündem maddelerinden</w:t>
      </w:r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7, 8, 9, ve 11. maddelerin yok hükmünde sayılan </w:t>
      </w:r>
      <w:proofErr w:type="spellStart"/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tesbitine</w:t>
      </w:r>
      <w:proofErr w:type="spellEnd"/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istinaden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Yönetim Kurulunun 17.08.2018 tarih ve 105/15</w:t>
      </w:r>
      <w:r w:rsidR="00906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-12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nolu</w:t>
      </w:r>
      <w:proofErr w:type="spellEnd"/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karar</w:t>
      </w:r>
      <w:r w:rsidR="005B7F3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ına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göre </w:t>
      </w:r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7, 8, 9, 11 </w:t>
      </w:r>
      <w:proofErr w:type="spellStart"/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nolu</w:t>
      </w:r>
      <w:proofErr w:type="spellEnd"/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maddelerin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r w:rsidRPr="00F06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yeniden görüşülmesi,</w:t>
      </w:r>
    </w:p>
    <w:p w:rsidR="00053B03" w:rsidRPr="004A0AA9" w:rsidRDefault="00053B03" w:rsidP="00053B03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a)Madde 7-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Yönetim Kurulu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nun 26.02.2011-30.12.2011, 01.01.2012-30.09.2012,  01.10.2014-31.12.2014 ve 01.01.2015-30.04.2015 dönemlerine ilişkin 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Faaliyet Raporlarının okunması,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görüşülmesi ile hesap ve faaliyetlerinden ötürü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ibrası,</w:t>
      </w:r>
    </w:p>
    <w:p w:rsidR="00053B03" w:rsidRDefault="00053B03" w:rsidP="00053B03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b) Madde 8- Denetleme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Kurulu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nun 26.02.2011-30.12.2011, 01.01.2012-30.09.2012,  01.10.2014-31.12.2014 ve 01.01.2015-30.04.2015 dönemlerine ilişkin 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Faaliyet Raporlarının okunması,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görüşülmesi ile hesap ve faaliyetlerinden ötürü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ibrası</w:t>
      </w:r>
    </w:p>
    <w:p w:rsidR="00053B03" w:rsidRDefault="00053B03" w:rsidP="00053B03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c) Madde 9-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30/04/2015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-31/12/2015 dönemi ile 1/1/2016-21/11/2016 dönemi bütçe tasarılarının görüşülmesi ve karara bağlanması ile gerektiğinde b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ütçe harcama kal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emleri arasında değişiklik yapılması </w:t>
      </w:r>
      <w:r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konusunda Yönetim Kuruluna yetki verilmesi,</w:t>
      </w:r>
    </w:p>
    <w:p w:rsidR="001867E2" w:rsidRDefault="00053B03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d) Madde 11-</w:t>
      </w:r>
      <w:r w:rsidR="001867E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Türkiye Dans Sporları Federasyonu Ana Statüsünün görüşülmesi ve oylanması,</w:t>
      </w:r>
    </w:p>
    <w:p w:rsidR="008E6B2F" w:rsidRPr="004A0AA9" w:rsidRDefault="003811E0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7-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Yönetim Kurulu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nun 01.10.2016-31.12.2016, 01.01.2017-31.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12.2017, 01.01.2018-31.08.2018 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Dönemlerine ait 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Faaliyet Raporlarının okunması, 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görüşülmesi ile hesap ve faaliyetlerinden ötürü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ibrası,</w:t>
      </w:r>
    </w:p>
    <w:p w:rsidR="008E6B2F" w:rsidRPr="004A0AA9" w:rsidRDefault="001867E2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8-</w:t>
      </w:r>
      <w:r w:rsidR="001539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Denetleme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Kurulu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nun 01.10.2016-31.12.2016, 01.01.2017-31.12.2017, </w:t>
      </w:r>
      <w:r w:rsidR="003811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01.01.2018-31.08.2018</w:t>
      </w:r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önemlerine ait </w:t>
      </w:r>
      <w:r w:rsidR="00DB0103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Faaliyet Raporlarının okunması, 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görüşülmesi ile hesap ve faaliyetlerinden ötürü</w:t>
      </w:r>
      <w:r w:rsidR="00DB0103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ibrası,</w:t>
      </w:r>
    </w:p>
    <w:p w:rsidR="00301C18" w:rsidRDefault="001867E2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9-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22.10.2018-21.10.2019 </w:t>
      </w:r>
      <w:proofErr w:type="gramStart"/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22</w:t>
      </w:r>
      <w:proofErr w:type="gramEnd"/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.10.2019-21.10.2020 yıllarına ait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tahmini 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bütçe</w:t>
      </w:r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lerin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Genel Kurula sunumu ve</w:t>
      </w:r>
      <w:r w:rsidR="00DB01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gerektiğinde b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ütçe harcama kal</w:t>
      </w:r>
      <w:r w:rsidR="00301C1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emleri arasında değişiklik yapılması 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konusunda Yönetim Kuruluna yetki verilmesi,</w:t>
      </w:r>
      <w:r w:rsidR="009C3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oylanması,</w:t>
      </w:r>
    </w:p>
    <w:p w:rsidR="001867E2" w:rsidRDefault="001867E2" w:rsidP="001867E2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10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 w:rsidRPr="001867E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Türkiye Dans Sporları Federasyonu Ana Statüsünün görüşülmesi ve oylanması,</w:t>
      </w:r>
    </w:p>
    <w:p w:rsidR="00AB5ACD" w:rsidRPr="004A0AA9" w:rsidRDefault="009C322B" w:rsidP="008E6B2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11-</w:t>
      </w:r>
      <w:r w:rsidR="008E6B2F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Dilek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 ve kapanış konuşması.</w:t>
      </w:r>
    </w:p>
    <w:p w:rsidR="00362EE5" w:rsidRPr="00AD1DEC" w:rsidRDefault="00AB5ACD" w:rsidP="00362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9" w:tgtFrame="_blank" w:history="1">
        <w:r w:rsidR="008E6B2F" w:rsidRPr="004A0AA9">
          <w:rPr>
            <w:rFonts w:ascii="Arial" w:eastAsia="Times New Roman" w:hAnsi="Arial" w:cs="Arial"/>
            <w:color w:val="E52E34"/>
            <w:sz w:val="24"/>
            <w:szCs w:val="24"/>
            <w:lang w:eastAsia="tr-TR"/>
          </w:rPr>
          <w:t> </w:t>
        </w:r>
      </w:hyperlink>
      <w:r w:rsidR="009C322B" w:rsidRPr="004A0AA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7A639A" w:rsidRDefault="00CE0C50" w:rsidP="00CE0C50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Arial Unicode MS" w:hAnsi="Arial" w:cs="Arial"/>
          <w:sz w:val="24"/>
          <w:szCs w:val="24"/>
          <w:lang w:eastAsia="tr-TR"/>
        </w:rPr>
      </w:pPr>
      <w:r w:rsidRPr="00CE0C50">
        <w:rPr>
          <w:rFonts w:ascii="Arial" w:eastAsia="Arial Unicode MS" w:hAnsi="Arial" w:cs="Arial"/>
          <w:sz w:val="24"/>
          <w:szCs w:val="24"/>
          <w:lang w:eastAsia="tr-TR"/>
        </w:rPr>
        <w:t xml:space="preserve">Faaliyet raporu, denetim kurulu raporu ile bütçe tasarısı 5 Ekim 2018 </w:t>
      </w:r>
      <w:proofErr w:type="gramStart"/>
      <w:r w:rsidRPr="00CE0C50">
        <w:rPr>
          <w:rFonts w:ascii="Arial" w:eastAsia="Arial Unicode MS" w:hAnsi="Arial" w:cs="Arial"/>
          <w:sz w:val="24"/>
          <w:szCs w:val="24"/>
          <w:lang w:eastAsia="tr-TR"/>
        </w:rPr>
        <w:t>tarihinde  Federasyonun</w:t>
      </w:r>
      <w:proofErr w:type="gramEnd"/>
      <w:r w:rsidRPr="00CE0C50">
        <w:rPr>
          <w:rFonts w:ascii="Arial" w:eastAsia="Arial Unicode MS" w:hAnsi="Arial" w:cs="Arial"/>
          <w:sz w:val="24"/>
          <w:szCs w:val="24"/>
          <w:lang w:eastAsia="tr-TR"/>
        </w:rPr>
        <w:t xml:space="preserve"> ve Genel Müdürlüğün resmi internet sitesinde ilan edilecektir.</w:t>
      </w:r>
    </w:p>
    <w:p w:rsidR="007A639A" w:rsidRDefault="00CE0C50" w:rsidP="00CE0C50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Arial Unicode MS" w:hAnsi="Arial" w:cs="Arial"/>
          <w:sz w:val="24"/>
          <w:szCs w:val="24"/>
          <w:lang w:eastAsia="tr-TR"/>
        </w:rPr>
      </w:pPr>
      <w:r w:rsidRPr="00CE0C50">
        <w:rPr>
          <w:rFonts w:ascii="Arial" w:eastAsia="Arial Unicode MS" w:hAnsi="Arial" w:cs="Arial"/>
          <w:sz w:val="24"/>
          <w:szCs w:val="24"/>
          <w:lang w:eastAsia="tr-TR"/>
        </w:rPr>
        <w:t xml:space="preserve">   </w:t>
      </w:r>
    </w:p>
    <w:p w:rsidR="00CE0C50" w:rsidRPr="00CE0C50" w:rsidRDefault="00CE0C50" w:rsidP="00CE0C50">
      <w:pPr>
        <w:tabs>
          <w:tab w:val="left" w:pos="566"/>
        </w:tabs>
        <w:spacing w:after="0" w:line="240" w:lineRule="exact"/>
        <w:ind w:firstLine="566"/>
        <w:jc w:val="both"/>
        <w:rPr>
          <w:rFonts w:ascii="Arial Unicode MS" w:eastAsia="Arial Unicode MS" w:hAnsi="Arial Unicode MS" w:cs="Arial Unicode MS"/>
          <w:sz w:val="24"/>
          <w:szCs w:val="24"/>
          <w:lang w:eastAsia="tr-TR"/>
        </w:rPr>
      </w:pPr>
      <w:r w:rsidRPr="00CE0C50">
        <w:rPr>
          <w:rFonts w:ascii="Arial" w:eastAsia="Arial Unicode MS" w:hAnsi="Arial" w:cs="Arial"/>
          <w:sz w:val="24"/>
          <w:szCs w:val="24"/>
          <w:lang w:eastAsia="tr-TR"/>
        </w:rPr>
        <w:t>Delegelere önemle duyurulur</w:t>
      </w:r>
      <w:r w:rsidRPr="00CE0C50">
        <w:rPr>
          <w:rFonts w:ascii="Arial Unicode MS" w:eastAsia="Arial Unicode MS" w:hAnsi="Arial Unicode MS" w:cs="Arial Unicode MS"/>
          <w:sz w:val="24"/>
          <w:szCs w:val="24"/>
          <w:lang w:eastAsia="tr-TR"/>
        </w:rPr>
        <w:t>.</w:t>
      </w:r>
    </w:p>
    <w:p w:rsidR="00CE0C50" w:rsidRPr="00CE0C50" w:rsidRDefault="00CE0C50" w:rsidP="00362EE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p w:rsidR="00CE0C50" w:rsidRDefault="00CE0C50" w:rsidP="00362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E0C50" w:rsidRDefault="00CE0C50" w:rsidP="00362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E0C50" w:rsidRDefault="00CE0C50" w:rsidP="00362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362EE5" w:rsidRDefault="00362EE5" w:rsidP="00362EE5">
      <w:pPr>
        <w:spacing w:after="0" w:line="240" w:lineRule="auto"/>
        <w:rPr>
          <w:color w:val="FF0000"/>
          <w:sz w:val="28"/>
          <w:szCs w:val="28"/>
        </w:rPr>
      </w:pPr>
    </w:p>
    <w:p w:rsidR="008E6B2F" w:rsidRPr="0085576F" w:rsidRDefault="008E6B2F" w:rsidP="0085576F">
      <w:pPr>
        <w:spacing w:after="0" w:line="240" w:lineRule="auto"/>
        <w:jc w:val="both"/>
        <w:rPr>
          <w:sz w:val="28"/>
          <w:szCs w:val="28"/>
        </w:rPr>
      </w:pPr>
    </w:p>
    <w:p w:rsidR="008E6B2F" w:rsidRDefault="008E6B2F" w:rsidP="008E6B2F">
      <w:pPr>
        <w:pStyle w:val="ListeParagraf"/>
        <w:spacing w:after="0" w:line="240" w:lineRule="auto"/>
        <w:jc w:val="both"/>
        <w:rPr>
          <w:sz w:val="28"/>
          <w:szCs w:val="28"/>
        </w:rPr>
      </w:pPr>
    </w:p>
    <w:p w:rsidR="008E6B2F" w:rsidRDefault="008E6B2F" w:rsidP="008E6B2F">
      <w:pPr>
        <w:pStyle w:val="ListeParagraf"/>
        <w:spacing w:after="0" w:line="240" w:lineRule="auto"/>
        <w:jc w:val="both"/>
        <w:rPr>
          <w:sz w:val="28"/>
          <w:szCs w:val="28"/>
        </w:rPr>
      </w:pPr>
    </w:p>
    <w:p w:rsidR="00EA346B" w:rsidRDefault="007A639A"/>
    <w:sectPr w:rsidR="00EA346B" w:rsidSect="005B7F3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D08"/>
    <w:multiLevelType w:val="hybridMultilevel"/>
    <w:tmpl w:val="7486CAAA"/>
    <w:lvl w:ilvl="0" w:tplc="0CB61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E46FA"/>
    <w:multiLevelType w:val="hybridMultilevel"/>
    <w:tmpl w:val="0868D5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5"/>
    <w:rsid w:val="0003531F"/>
    <w:rsid w:val="00053B03"/>
    <w:rsid w:val="00153903"/>
    <w:rsid w:val="001867E2"/>
    <w:rsid w:val="00194A15"/>
    <w:rsid w:val="00293781"/>
    <w:rsid w:val="00301C18"/>
    <w:rsid w:val="00362EE5"/>
    <w:rsid w:val="003811E0"/>
    <w:rsid w:val="003870F7"/>
    <w:rsid w:val="004739E7"/>
    <w:rsid w:val="00477657"/>
    <w:rsid w:val="005B7F32"/>
    <w:rsid w:val="006B206B"/>
    <w:rsid w:val="006C4F2B"/>
    <w:rsid w:val="006D79B2"/>
    <w:rsid w:val="006F2425"/>
    <w:rsid w:val="007A432B"/>
    <w:rsid w:val="007A639A"/>
    <w:rsid w:val="00842115"/>
    <w:rsid w:val="0085576F"/>
    <w:rsid w:val="008E6B2F"/>
    <w:rsid w:val="0090664F"/>
    <w:rsid w:val="009C322B"/>
    <w:rsid w:val="00AB5ACD"/>
    <w:rsid w:val="00AD1DEC"/>
    <w:rsid w:val="00BC46DF"/>
    <w:rsid w:val="00BD4EF4"/>
    <w:rsid w:val="00C824B7"/>
    <w:rsid w:val="00C96FFE"/>
    <w:rsid w:val="00CE0C50"/>
    <w:rsid w:val="00D2680A"/>
    <w:rsid w:val="00DB0103"/>
    <w:rsid w:val="00E32DCF"/>
    <w:rsid w:val="00E43E69"/>
    <w:rsid w:val="00E61C6E"/>
    <w:rsid w:val="00E6324C"/>
    <w:rsid w:val="00F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B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6B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B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6B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f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m.gsb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adminton.gov.tr/images/download/liste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DE98-241F-4F19-AE9E-0062594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nazli</cp:lastModifiedBy>
  <cp:revision>7</cp:revision>
  <cp:lastPrinted>2018-09-18T11:22:00Z</cp:lastPrinted>
  <dcterms:created xsi:type="dcterms:W3CDTF">2018-09-20T08:25:00Z</dcterms:created>
  <dcterms:modified xsi:type="dcterms:W3CDTF">2018-09-20T13:38:00Z</dcterms:modified>
</cp:coreProperties>
</file>